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572F40" w:rsidRPr="004C2BF1">
        <w:trPr>
          <w:trHeight w:hRule="exact" w:val="1528"/>
        </w:trPr>
        <w:tc>
          <w:tcPr>
            <w:tcW w:w="143" w:type="dxa"/>
          </w:tcPr>
          <w:p w:rsidR="00572F40" w:rsidRDefault="00572F40"/>
        </w:tc>
        <w:tc>
          <w:tcPr>
            <w:tcW w:w="285" w:type="dxa"/>
          </w:tcPr>
          <w:p w:rsidR="00572F40" w:rsidRDefault="00572F40"/>
        </w:tc>
        <w:tc>
          <w:tcPr>
            <w:tcW w:w="710" w:type="dxa"/>
          </w:tcPr>
          <w:p w:rsidR="00572F40" w:rsidRDefault="00572F40"/>
        </w:tc>
        <w:tc>
          <w:tcPr>
            <w:tcW w:w="1419" w:type="dxa"/>
          </w:tcPr>
          <w:p w:rsidR="00572F40" w:rsidRDefault="00572F40"/>
        </w:tc>
        <w:tc>
          <w:tcPr>
            <w:tcW w:w="1419" w:type="dxa"/>
          </w:tcPr>
          <w:p w:rsidR="00572F40" w:rsidRDefault="00572F40"/>
        </w:tc>
        <w:tc>
          <w:tcPr>
            <w:tcW w:w="710" w:type="dxa"/>
          </w:tcPr>
          <w:p w:rsidR="00572F40" w:rsidRDefault="00572F4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«Бизнес-аналитика и оценка стоимости имущества организации», утв. приказом ректора ОмГА от 30.08.2021 №94.</w:t>
            </w:r>
          </w:p>
        </w:tc>
      </w:tr>
      <w:tr w:rsidR="00572F40" w:rsidRPr="004C2BF1">
        <w:trPr>
          <w:trHeight w:hRule="exact" w:val="138"/>
        </w:trPr>
        <w:tc>
          <w:tcPr>
            <w:tcW w:w="143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72F40" w:rsidRPr="004C2BF1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572F40" w:rsidRPr="004C2BF1">
        <w:trPr>
          <w:trHeight w:hRule="exact" w:val="211"/>
        </w:trPr>
        <w:tc>
          <w:tcPr>
            <w:tcW w:w="143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>
        <w:trPr>
          <w:trHeight w:hRule="exact" w:val="277"/>
        </w:trPr>
        <w:tc>
          <w:tcPr>
            <w:tcW w:w="143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72F40" w:rsidRPr="004C2BF1">
        <w:trPr>
          <w:trHeight w:hRule="exact" w:val="972"/>
        </w:trPr>
        <w:tc>
          <w:tcPr>
            <w:tcW w:w="143" w:type="dxa"/>
          </w:tcPr>
          <w:p w:rsidR="00572F40" w:rsidRDefault="00572F40"/>
        </w:tc>
        <w:tc>
          <w:tcPr>
            <w:tcW w:w="285" w:type="dxa"/>
          </w:tcPr>
          <w:p w:rsidR="00572F40" w:rsidRDefault="00572F40"/>
        </w:tc>
        <w:tc>
          <w:tcPr>
            <w:tcW w:w="710" w:type="dxa"/>
          </w:tcPr>
          <w:p w:rsidR="00572F40" w:rsidRDefault="00572F40"/>
        </w:tc>
        <w:tc>
          <w:tcPr>
            <w:tcW w:w="1419" w:type="dxa"/>
          </w:tcPr>
          <w:p w:rsidR="00572F40" w:rsidRDefault="00572F40"/>
        </w:tc>
        <w:tc>
          <w:tcPr>
            <w:tcW w:w="1419" w:type="dxa"/>
          </w:tcPr>
          <w:p w:rsidR="00572F40" w:rsidRDefault="00572F40"/>
        </w:tc>
        <w:tc>
          <w:tcPr>
            <w:tcW w:w="710" w:type="dxa"/>
          </w:tcPr>
          <w:p w:rsidR="00572F40" w:rsidRDefault="00572F40"/>
        </w:tc>
        <w:tc>
          <w:tcPr>
            <w:tcW w:w="426" w:type="dxa"/>
          </w:tcPr>
          <w:p w:rsidR="00572F40" w:rsidRDefault="00572F40"/>
        </w:tc>
        <w:tc>
          <w:tcPr>
            <w:tcW w:w="1277" w:type="dxa"/>
          </w:tcPr>
          <w:p w:rsidR="00572F40" w:rsidRDefault="00572F4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572F40" w:rsidRPr="004C2BF1" w:rsidRDefault="00572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572F40">
        <w:trPr>
          <w:trHeight w:hRule="exact" w:val="277"/>
        </w:trPr>
        <w:tc>
          <w:tcPr>
            <w:tcW w:w="143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72F40">
        <w:trPr>
          <w:trHeight w:hRule="exact" w:val="277"/>
        </w:trPr>
        <w:tc>
          <w:tcPr>
            <w:tcW w:w="143" w:type="dxa"/>
          </w:tcPr>
          <w:p w:rsidR="00572F40" w:rsidRDefault="00572F40"/>
        </w:tc>
        <w:tc>
          <w:tcPr>
            <w:tcW w:w="285" w:type="dxa"/>
          </w:tcPr>
          <w:p w:rsidR="00572F40" w:rsidRDefault="00572F40"/>
        </w:tc>
        <w:tc>
          <w:tcPr>
            <w:tcW w:w="710" w:type="dxa"/>
          </w:tcPr>
          <w:p w:rsidR="00572F40" w:rsidRDefault="00572F40"/>
        </w:tc>
        <w:tc>
          <w:tcPr>
            <w:tcW w:w="1419" w:type="dxa"/>
          </w:tcPr>
          <w:p w:rsidR="00572F40" w:rsidRDefault="00572F40"/>
        </w:tc>
        <w:tc>
          <w:tcPr>
            <w:tcW w:w="1419" w:type="dxa"/>
          </w:tcPr>
          <w:p w:rsidR="00572F40" w:rsidRDefault="00572F40"/>
        </w:tc>
        <w:tc>
          <w:tcPr>
            <w:tcW w:w="710" w:type="dxa"/>
          </w:tcPr>
          <w:p w:rsidR="00572F40" w:rsidRDefault="00572F40"/>
        </w:tc>
        <w:tc>
          <w:tcPr>
            <w:tcW w:w="426" w:type="dxa"/>
          </w:tcPr>
          <w:p w:rsidR="00572F40" w:rsidRDefault="00572F40"/>
        </w:tc>
        <w:tc>
          <w:tcPr>
            <w:tcW w:w="1277" w:type="dxa"/>
          </w:tcPr>
          <w:p w:rsidR="00572F40" w:rsidRDefault="00572F40"/>
        </w:tc>
        <w:tc>
          <w:tcPr>
            <w:tcW w:w="993" w:type="dxa"/>
          </w:tcPr>
          <w:p w:rsidR="00572F40" w:rsidRDefault="00572F40"/>
        </w:tc>
        <w:tc>
          <w:tcPr>
            <w:tcW w:w="2836" w:type="dxa"/>
          </w:tcPr>
          <w:p w:rsidR="00572F40" w:rsidRDefault="00572F40"/>
        </w:tc>
      </w:tr>
      <w:tr w:rsidR="00572F40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72F40">
        <w:trPr>
          <w:trHeight w:hRule="exact" w:val="1135"/>
        </w:trPr>
        <w:tc>
          <w:tcPr>
            <w:tcW w:w="143" w:type="dxa"/>
          </w:tcPr>
          <w:p w:rsidR="00572F40" w:rsidRDefault="00572F40"/>
        </w:tc>
        <w:tc>
          <w:tcPr>
            <w:tcW w:w="285" w:type="dxa"/>
          </w:tcPr>
          <w:p w:rsidR="00572F40" w:rsidRDefault="00572F40"/>
        </w:tc>
        <w:tc>
          <w:tcPr>
            <w:tcW w:w="710" w:type="dxa"/>
          </w:tcPr>
          <w:p w:rsidR="00572F40" w:rsidRDefault="00572F40"/>
        </w:tc>
        <w:tc>
          <w:tcPr>
            <w:tcW w:w="1419" w:type="dxa"/>
          </w:tcPr>
          <w:p w:rsidR="00572F40" w:rsidRDefault="00572F4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Правовое обеспечение в сфере оценочной деятельности</w:t>
            </w:r>
          </w:p>
          <w:p w:rsidR="00572F40" w:rsidRDefault="004C2BF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К.М.02.01</w:t>
            </w:r>
          </w:p>
        </w:tc>
        <w:tc>
          <w:tcPr>
            <w:tcW w:w="2836" w:type="dxa"/>
          </w:tcPr>
          <w:p w:rsidR="00572F40" w:rsidRDefault="00572F40"/>
        </w:tc>
      </w:tr>
      <w:tr w:rsidR="00572F40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72F40" w:rsidRPr="004C2BF1">
        <w:trPr>
          <w:trHeight w:hRule="exact" w:val="1125"/>
        </w:trPr>
        <w:tc>
          <w:tcPr>
            <w:tcW w:w="143" w:type="dxa"/>
          </w:tcPr>
          <w:p w:rsidR="00572F40" w:rsidRDefault="00572F40"/>
        </w:tc>
        <w:tc>
          <w:tcPr>
            <w:tcW w:w="285" w:type="dxa"/>
          </w:tcPr>
          <w:p w:rsidR="00572F40" w:rsidRDefault="00572F4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38.03.01 Экономика (высшее образование - бакалавриат)</w:t>
            </w:r>
          </w:p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«Бизнес-аналитика и оценка стоимости имущества организации»</w:t>
            </w:r>
          </w:p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72F40" w:rsidRPr="004C2BF1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572F40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72F40" w:rsidRDefault="00572F40"/>
        </w:tc>
        <w:tc>
          <w:tcPr>
            <w:tcW w:w="426" w:type="dxa"/>
          </w:tcPr>
          <w:p w:rsidR="00572F40" w:rsidRDefault="00572F40"/>
        </w:tc>
        <w:tc>
          <w:tcPr>
            <w:tcW w:w="1277" w:type="dxa"/>
          </w:tcPr>
          <w:p w:rsidR="00572F40" w:rsidRDefault="00572F40"/>
        </w:tc>
        <w:tc>
          <w:tcPr>
            <w:tcW w:w="993" w:type="dxa"/>
          </w:tcPr>
          <w:p w:rsidR="00572F40" w:rsidRDefault="00572F40"/>
        </w:tc>
        <w:tc>
          <w:tcPr>
            <w:tcW w:w="2836" w:type="dxa"/>
          </w:tcPr>
          <w:p w:rsidR="00572F40" w:rsidRDefault="00572F40"/>
        </w:tc>
      </w:tr>
      <w:tr w:rsidR="00572F40">
        <w:trPr>
          <w:trHeight w:hRule="exact" w:val="155"/>
        </w:trPr>
        <w:tc>
          <w:tcPr>
            <w:tcW w:w="143" w:type="dxa"/>
          </w:tcPr>
          <w:p w:rsidR="00572F40" w:rsidRDefault="00572F40"/>
        </w:tc>
        <w:tc>
          <w:tcPr>
            <w:tcW w:w="285" w:type="dxa"/>
          </w:tcPr>
          <w:p w:rsidR="00572F40" w:rsidRDefault="00572F40"/>
        </w:tc>
        <w:tc>
          <w:tcPr>
            <w:tcW w:w="710" w:type="dxa"/>
          </w:tcPr>
          <w:p w:rsidR="00572F40" w:rsidRDefault="00572F40"/>
        </w:tc>
        <w:tc>
          <w:tcPr>
            <w:tcW w:w="1419" w:type="dxa"/>
          </w:tcPr>
          <w:p w:rsidR="00572F40" w:rsidRDefault="00572F40"/>
        </w:tc>
        <w:tc>
          <w:tcPr>
            <w:tcW w:w="1419" w:type="dxa"/>
          </w:tcPr>
          <w:p w:rsidR="00572F40" w:rsidRDefault="00572F40"/>
        </w:tc>
        <w:tc>
          <w:tcPr>
            <w:tcW w:w="710" w:type="dxa"/>
          </w:tcPr>
          <w:p w:rsidR="00572F40" w:rsidRDefault="00572F40"/>
        </w:tc>
        <w:tc>
          <w:tcPr>
            <w:tcW w:w="426" w:type="dxa"/>
          </w:tcPr>
          <w:p w:rsidR="00572F40" w:rsidRDefault="00572F40"/>
        </w:tc>
        <w:tc>
          <w:tcPr>
            <w:tcW w:w="1277" w:type="dxa"/>
          </w:tcPr>
          <w:p w:rsidR="00572F40" w:rsidRDefault="00572F40"/>
        </w:tc>
        <w:tc>
          <w:tcPr>
            <w:tcW w:w="993" w:type="dxa"/>
          </w:tcPr>
          <w:p w:rsidR="00572F40" w:rsidRDefault="00572F40"/>
        </w:tc>
        <w:tc>
          <w:tcPr>
            <w:tcW w:w="2836" w:type="dxa"/>
          </w:tcPr>
          <w:p w:rsidR="00572F40" w:rsidRDefault="00572F40"/>
        </w:tc>
      </w:tr>
      <w:tr w:rsidR="00572F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572F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572F40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БИЗНЕС-АНАЛИТИК</w:t>
            </w:r>
          </w:p>
        </w:tc>
      </w:tr>
      <w:tr w:rsidR="00572F40">
        <w:trPr>
          <w:trHeight w:hRule="exact" w:val="124"/>
        </w:trPr>
        <w:tc>
          <w:tcPr>
            <w:tcW w:w="143" w:type="dxa"/>
          </w:tcPr>
          <w:p w:rsidR="00572F40" w:rsidRDefault="00572F40"/>
        </w:tc>
        <w:tc>
          <w:tcPr>
            <w:tcW w:w="285" w:type="dxa"/>
          </w:tcPr>
          <w:p w:rsidR="00572F40" w:rsidRDefault="00572F40"/>
        </w:tc>
        <w:tc>
          <w:tcPr>
            <w:tcW w:w="710" w:type="dxa"/>
          </w:tcPr>
          <w:p w:rsidR="00572F40" w:rsidRDefault="00572F40"/>
        </w:tc>
        <w:tc>
          <w:tcPr>
            <w:tcW w:w="1419" w:type="dxa"/>
          </w:tcPr>
          <w:p w:rsidR="00572F40" w:rsidRDefault="00572F40"/>
        </w:tc>
        <w:tc>
          <w:tcPr>
            <w:tcW w:w="1419" w:type="dxa"/>
          </w:tcPr>
          <w:p w:rsidR="00572F40" w:rsidRDefault="00572F40"/>
        </w:tc>
        <w:tc>
          <w:tcPr>
            <w:tcW w:w="710" w:type="dxa"/>
          </w:tcPr>
          <w:p w:rsidR="00572F40" w:rsidRDefault="00572F40"/>
        </w:tc>
        <w:tc>
          <w:tcPr>
            <w:tcW w:w="426" w:type="dxa"/>
          </w:tcPr>
          <w:p w:rsidR="00572F40" w:rsidRDefault="00572F40"/>
        </w:tc>
        <w:tc>
          <w:tcPr>
            <w:tcW w:w="1277" w:type="dxa"/>
          </w:tcPr>
          <w:p w:rsidR="00572F40" w:rsidRDefault="00572F40"/>
        </w:tc>
        <w:tc>
          <w:tcPr>
            <w:tcW w:w="993" w:type="dxa"/>
          </w:tcPr>
          <w:p w:rsidR="00572F40" w:rsidRDefault="00572F40"/>
        </w:tc>
        <w:tc>
          <w:tcPr>
            <w:tcW w:w="2836" w:type="dxa"/>
          </w:tcPr>
          <w:p w:rsidR="00572F40" w:rsidRDefault="00572F40"/>
        </w:tc>
      </w:tr>
      <w:tr w:rsidR="00572F40" w:rsidRPr="004C2BF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организационно- управленческий, финансовый, расчетно- экономический</w:t>
            </w:r>
          </w:p>
        </w:tc>
      </w:tr>
      <w:tr w:rsidR="00572F40" w:rsidRPr="004C2BF1">
        <w:trPr>
          <w:trHeight w:hRule="exact" w:val="577"/>
        </w:trPr>
        <w:tc>
          <w:tcPr>
            <w:tcW w:w="143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 w:rsidRPr="004C2BF1">
        <w:trPr>
          <w:trHeight w:hRule="exact" w:val="2607"/>
        </w:trPr>
        <w:tc>
          <w:tcPr>
            <w:tcW w:w="143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>
        <w:trPr>
          <w:trHeight w:hRule="exact" w:val="277"/>
        </w:trPr>
        <w:tc>
          <w:tcPr>
            <w:tcW w:w="143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72F40">
        <w:trPr>
          <w:trHeight w:hRule="exact" w:val="138"/>
        </w:trPr>
        <w:tc>
          <w:tcPr>
            <w:tcW w:w="143" w:type="dxa"/>
          </w:tcPr>
          <w:p w:rsidR="00572F40" w:rsidRDefault="00572F40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572F40"/>
        </w:tc>
      </w:tr>
      <w:tr w:rsidR="00572F40">
        <w:trPr>
          <w:trHeight w:hRule="exact" w:val="1666"/>
        </w:trPr>
        <w:tc>
          <w:tcPr>
            <w:tcW w:w="143" w:type="dxa"/>
          </w:tcPr>
          <w:p w:rsidR="00572F40" w:rsidRDefault="00572F40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72F40" w:rsidRPr="004C2BF1" w:rsidRDefault="00572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72F40" w:rsidRPr="004C2BF1" w:rsidRDefault="00572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72F40" w:rsidRDefault="004C2B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72F4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72F40" w:rsidRPr="004C2BF1" w:rsidRDefault="00572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к.э.н., доцент _________________ /Сергиенко О.В./</w:t>
            </w:r>
          </w:p>
          <w:p w:rsidR="00572F40" w:rsidRPr="004C2BF1" w:rsidRDefault="00572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«Управления, политики и права»</w:t>
            </w:r>
          </w:p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72F40" w:rsidRPr="004C2BF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C2BF1" w:rsidRPr="004C2BF1" w:rsidRDefault="004C2BF1" w:rsidP="004C2BF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к.э.н., доцент _________________ /Сергиенко О.В./</w:t>
            </w:r>
          </w:p>
          <w:p w:rsidR="00572F40" w:rsidRPr="004C2BF1" w:rsidRDefault="00572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</w:tc>
      </w:tr>
    </w:tbl>
    <w:p w:rsidR="00572F40" w:rsidRPr="004C2BF1" w:rsidRDefault="004C2BF1">
      <w:pPr>
        <w:rPr>
          <w:sz w:val="0"/>
          <w:szCs w:val="0"/>
          <w:lang w:val="ru-RU"/>
        </w:rPr>
      </w:pPr>
      <w:r w:rsidRPr="004C2B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F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72F40">
        <w:trPr>
          <w:trHeight w:hRule="exact" w:val="555"/>
        </w:trPr>
        <w:tc>
          <w:tcPr>
            <w:tcW w:w="9640" w:type="dxa"/>
          </w:tcPr>
          <w:p w:rsidR="00572F40" w:rsidRDefault="00572F40"/>
        </w:tc>
      </w:tr>
      <w:tr w:rsidR="00572F4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72F40" w:rsidRDefault="004C2B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F40" w:rsidRPr="004C2BF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72F40" w:rsidRPr="004C2BF1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(далее - ФГОС ВО, Федеральный государственный образовательный стандарт высшего образования);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38.03.01 Экономика направленность (профиль) программы: «Бизнес-аналитика и оценка стоимости имущества организации»; форма обучения – очная на 2021/2022 учебный год, утвержденным приказом ректора от 30.08.2021 №94;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«Правовое обеспечение в сфере оценочной деятельности» в течение 2021/2022 учебного года: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38.03.01 Экономика;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72F40" w:rsidRPr="004C2BF1">
        <w:trPr>
          <w:trHeight w:hRule="exact" w:val="138"/>
        </w:trPr>
        <w:tc>
          <w:tcPr>
            <w:tcW w:w="964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 w:rsidRPr="004C2BF1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К.М.02.01 «Правовое обеспечение в сфере</w:t>
            </w:r>
          </w:p>
        </w:tc>
      </w:tr>
    </w:tbl>
    <w:p w:rsidR="00572F40" w:rsidRPr="004C2BF1" w:rsidRDefault="004C2BF1">
      <w:pPr>
        <w:rPr>
          <w:sz w:val="0"/>
          <w:szCs w:val="0"/>
          <w:lang w:val="ru-RU"/>
        </w:rPr>
      </w:pPr>
      <w:r w:rsidRPr="004C2B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F40" w:rsidRPr="004C2BF1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оценочной деятельности».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72F40" w:rsidRPr="004C2BF1">
        <w:trPr>
          <w:trHeight w:hRule="exact" w:val="138"/>
        </w:trPr>
        <w:tc>
          <w:tcPr>
            <w:tcW w:w="964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 w:rsidRPr="004C2BF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38.03.01 Экономика,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«Правовое обеспечение в сфере оценочной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72F40" w:rsidRPr="004C2B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 определять стоимость движимого и недвижимого имущества, прав, работ и услуг, связанных с объектами недвижимости</w:t>
            </w:r>
          </w:p>
        </w:tc>
      </w:tr>
      <w:tr w:rsidR="00572F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572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2F40" w:rsidRPr="004C2B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 w:rsidR="00572F40" w:rsidRPr="004C2BF1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использовать в работе нормативные правовые акты в области оценочной деятельности, основы гражданского законодательства РФ, основы налогового законодательства РФ, понятие и классификация гражданских прав, основы земельного законодательства РФ, стандарты, правила и методология определения стоимостей, соответствующую судебную практику</w:t>
            </w:r>
          </w:p>
        </w:tc>
      </w:tr>
      <w:tr w:rsidR="00572F40" w:rsidRPr="004C2B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ПК-2.25 владеть навыками изучения и анализа правоустанавливающих документов на недвижимое имущество</w:t>
            </w:r>
          </w:p>
        </w:tc>
      </w:tr>
      <w:tr w:rsidR="00572F40" w:rsidRPr="004C2B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ПК-2.26 владеть навыками анализа информации о движимом и недвижимом имуществе и совокупности прав на него</w:t>
            </w:r>
          </w:p>
        </w:tc>
      </w:tr>
      <w:tr w:rsidR="00572F40" w:rsidRPr="004C2B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ПК-2.28 владеть навыками установления технических и правовых параметров, влияющих на стоимость движимого и недвижимого имущества</w:t>
            </w:r>
          </w:p>
        </w:tc>
      </w:tr>
      <w:tr w:rsidR="00572F40" w:rsidRPr="004C2BF1">
        <w:trPr>
          <w:trHeight w:hRule="exact" w:val="277"/>
        </w:trPr>
        <w:tc>
          <w:tcPr>
            <w:tcW w:w="964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 w:rsidRPr="004C2BF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72F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572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72F40" w:rsidRPr="004C2BF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УК-2.1 знать  принципы и методы декомпозиции задач, действующие правовые нормы</w:t>
            </w:r>
          </w:p>
        </w:tc>
      </w:tr>
      <w:tr w:rsidR="00572F40" w:rsidRPr="004C2B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572F40" w:rsidRPr="004C2BF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572F40" w:rsidRPr="004C2BF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</w:tbl>
    <w:p w:rsidR="00572F40" w:rsidRPr="004C2BF1" w:rsidRDefault="004C2BF1">
      <w:pPr>
        <w:rPr>
          <w:sz w:val="0"/>
          <w:szCs w:val="0"/>
          <w:lang w:val="ru-RU"/>
        </w:rPr>
      </w:pPr>
      <w:r w:rsidRPr="004C2B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72F40" w:rsidRPr="004C2BF1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572F40" w:rsidRPr="004C2BF1">
        <w:trPr>
          <w:trHeight w:hRule="exact" w:val="190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572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К.М.02.01 «Правовое обеспечение в сфере оценочной деятельности» относится к обязательной части, является дисциплиной Блока Б1.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«Дисциплины (модули)».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Модуль "Определение стоимости движимого и недвижимого имущества, прав, работ и услуг, связанных с объектами недвижимости" основной профессиональной образовательной программы высшего образования - бакалавриат по направлению подготовки 38.03.01 Экономика.</w:t>
            </w:r>
          </w:p>
        </w:tc>
      </w:tr>
      <w:tr w:rsidR="00572F40" w:rsidRPr="004C2BF1">
        <w:trPr>
          <w:trHeight w:hRule="exact" w:val="138"/>
        </w:trPr>
        <w:tc>
          <w:tcPr>
            <w:tcW w:w="397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 w:rsidRPr="004C2BF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72F40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F40" w:rsidRDefault="00572F40"/>
        </w:tc>
      </w:tr>
      <w:tr w:rsidR="00572F40" w:rsidRPr="004C2BF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F40" w:rsidRDefault="004C2B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  <w:p w:rsidR="00572F40" w:rsidRDefault="004C2B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Финансовая 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F40" w:rsidRPr="004C2BF1" w:rsidRDefault="004C2BF1">
            <w:pPr>
              <w:spacing w:after="0" w:line="240" w:lineRule="auto"/>
              <w:jc w:val="center"/>
              <w:rPr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lang w:val="ru-RU"/>
              </w:rPr>
              <w:t>Оценка машин, оборудования и транспортных средств</w:t>
            </w:r>
          </w:p>
          <w:p w:rsidR="00572F40" w:rsidRPr="004C2BF1" w:rsidRDefault="004C2BF1">
            <w:pPr>
              <w:spacing w:after="0" w:line="240" w:lineRule="auto"/>
              <w:jc w:val="center"/>
              <w:rPr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lang w:val="ru-RU"/>
              </w:rPr>
              <w:t>Правовое обеспечение формирования и оценки стоимости организации</w:t>
            </w:r>
          </w:p>
          <w:p w:rsidR="00572F40" w:rsidRDefault="004C2BF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рыночной стоимости организации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УК-2</w:t>
            </w:r>
          </w:p>
        </w:tc>
      </w:tr>
      <w:tr w:rsidR="00572F40">
        <w:trPr>
          <w:trHeight w:hRule="exact" w:val="138"/>
        </w:trPr>
        <w:tc>
          <w:tcPr>
            <w:tcW w:w="3970" w:type="dxa"/>
          </w:tcPr>
          <w:p w:rsidR="00572F40" w:rsidRDefault="00572F40"/>
        </w:tc>
        <w:tc>
          <w:tcPr>
            <w:tcW w:w="1702" w:type="dxa"/>
          </w:tcPr>
          <w:p w:rsidR="00572F40" w:rsidRDefault="00572F40"/>
        </w:tc>
        <w:tc>
          <w:tcPr>
            <w:tcW w:w="1702" w:type="dxa"/>
          </w:tcPr>
          <w:p w:rsidR="00572F40" w:rsidRDefault="00572F40"/>
        </w:tc>
        <w:tc>
          <w:tcPr>
            <w:tcW w:w="426" w:type="dxa"/>
          </w:tcPr>
          <w:p w:rsidR="00572F40" w:rsidRDefault="00572F40"/>
        </w:tc>
        <w:tc>
          <w:tcPr>
            <w:tcW w:w="710" w:type="dxa"/>
          </w:tcPr>
          <w:p w:rsidR="00572F40" w:rsidRDefault="00572F40"/>
        </w:tc>
        <w:tc>
          <w:tcPr>
            <w:tcW w:w="143" w:type="dxa"/>
          </w:tcPr>
          <w:p w:rsidR="00572F40" w:rsidRDefault="00572F40"/>
        </w:tc>
        <w:tc>
          <w:tcPr>
            <w:tcW w:w="993" w:type="dxa"/>
          </w:tcPr>
          <w:p w:rsidR="00572F40" w:rsidRDefault="00572F40"/>
        </w:tc>
      </w:tr>
      <w:tr w:rsidR="00572F40" w:rsidRPr="004C2BF1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72F40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72F40">
        <w:trPr>
          <w:trHeight w:hRule="exact" w:val="138"/>
        </w:trPr>
        <w:tc>
          <w:tcPr>
            <w:tcW w:w="3970" w:type="dxa"/>
          </w:tcPr>
          <w:p w:rsidR="00572F40" w:rsidRDefault="00572F40"/>
        </w:tc>
        <w:tc>
          <w:tcPr>
            <w:tcW w:w="1702" w:type="dxa"/>
          </w:tcPr>
          <w:p w:rsidR="00572F40" w:rsidRDefault="00572F40"/>
        </w:tc>
        <w:tc>
          <w:tcPr>
            <w:tcW w:w="1702" w:type="dxa"/>
          </w:tcPr>
          <w:p w:rsidR="00572F40" w:rsidRDefault="00572F40"/>
        </w:tc>
        <w:tc>
          <w:tcPr>
            <w:tcW w:w="426" w:type="dxa"/>
          </w:tcPr>
          <w:p w:rsidR="00572F40" w:rsidRDefault="00572F40"/>
        </w:tc>
        <w:tc>
          <w:tcPr>
            <w:tcW w:w="710" w:type="dxa"/>
          </w:tcPr>
          <w:p w:rsidR="00572F40" w:rsidRDefault="00572F40"/>
        </w:tc>
        <w:tc>
          <w:tcPr>
            <w:tcW w:w="143" w:type="dxa"/>
          </w:tcPr>
          <w:p w:rsidR="00572F40" w:rsidRDefault="00572F40"/>
        </w:tc>
        <w:tc>
          <w:tcPr>
            <w:tcW w:w="993" w:type="dxa"/>
          </w:tcPr>
          <w:p w:rsidR="00572F40" w:rsidRDefault="00572F40"/>
        </w:tc>
      </w:tr>
      <w:tr w:rsidR="00572F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72F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2F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F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F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72F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72F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F40">
        <w:trPr>
          <w:trHeight w:hRule="exact" w:val="416"/>
        </w:trPr>
        <w:tc>
          <w:tcPr>
            <w:tcW w:w="3970" w:type="dxa"/>
          </w:tcPr>
          <w:p w:rsidR="00572F40" w:rsidRDefault="00572F40"/>
        </w:tc>
        <w:tc>
          <w:tcPr>
            <w:tcW w:w="1702" w:type="dxa"/>
          </w:tcPr>
          <w:p w:rsidR="00572F40" w:rsidRDefault="00572F40"/>
        </w:tc>
        <w:tc>
          <w:tcPr>
            <w:tcW w:w="1702" w:type="dxa"/>
          </w:tcPr>
          <w:p w:rsidR="00572F40" w:rsidRDefault="00572F40"/>
        </w:tc>
        <w:tc>
          <w:tcPr>
            <w:tcW w:w="426" w:type="dxa"/>
          </w:tcPr>
          <w:p w:rsidR="00572F40" w:rsidRDefault="00572F40"/>
        </w:tc>
        <w:tc>
          <w:tcPr>
            <w:tcW w:w="710" w:type="dxa"/>
          </w:tcPr>
          <w:p w:rsidR="00572F40" w:rsidRDefault="00572F40"/>
        </w:tc>
        <w:tc>
          <w:tcPr>
            <w:tcW w:w="143" w:type="dxa"/>
          </w:tcPr>
          <w:p w:rsidR="00572F40" w:rsidRDefault="00572F40"/>
        </w:tc>
        <w:tc>
          <w:tcPr>
            <w:tcW w:w="993" w:type="dxa"/>
          </w:tcPr>
          <w:p w:rsidR="00572F40" w:rsidRDefault="00572F40"/>
        </w:tc>
      </w:tr>
      <w:tr w:rsidR="00572F4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72F40">
        <w:trPr>
          <w:trHeight w:hRule="exact" w:val="277"/>
        </w:trPr>
        <w:tc>
          <w:tcPr>
            <w:tcW w:w="3970" w:type="dxa"/>
          </w:tcPr>
          <w:p w:rsidR="00572F40" w:rsidRDefault="00572F40"/>
        </w:tc>
        <w:tc>
          <w:tcPr>
            <w:tcW w:w="1702" w:type="dxa"/>
          </w:tcPr>
          <w:p w:rsidR="00572F40" w:rsidRDefault="00572F40"/>
        </w:tc>
        <w:tc>
          <w:tcPr>
            <w:tcW w:w="1702" w:type="dxa"/>
          </w:tcPr>
          <w:p w:rsidR="00572F40" w:rsidRDefault="00572F40"/>
        </w:tc>
        <w:tc>
          <w:tcPr>
            <w:tcW w:w="426" w:type="dxa"/>
          </w:tcPr>
          <w:p w:rsidR="00572F40" w:rsidRDefault="00572F40"/>
        </w:tc>
        <w:tc>
          <w:tcPr>
            <w:tcW w:w="710" w:type="dxa"/>
          </w:tcPr>
          <w:p w:rsidR="00572F40" w:rsidRDefault="00572F40"/>
        </w:tc>
        <w:tc>
          <w:tcPr>
            <w:tcW w:w="143" w:type="dxa"/>
          </w:tcPr>
          <w:p w:rsidR="00572F40" w:rsidRDefault="00572F40"/>
        </w:tc>
        <w:tc>
          <w:tcPr>
            <w:tcW w:w="993" w:type="dxa"/>
          </w:tcPr>
          <w:p w:rsidR="00572F40" w:rsidRDefault="00572F40"/>
        </w:tc>
      </w:tr>
      <w:tr w:rsidR="00572F40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572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72F40" w:rsidRPr="004C2BF1" w:rsidRDefault="00572F4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72F40">
        <w:trPr>
          <w:trHeight w:hRule="exact" w:val="416"/>
        </w:trPr>
        <w:tc>
          <w:tcPr>
            <w:tcW w:w="3970" w:type="dxa"/>
          </w:tcPr>
          <w:p w:rsidR="00572F40" w:rsidRDefault="00572F40"/>
        </w:tc>
        <w:tc>
          <w:tcPr>
            <w:tcW w:w="1702" w:type="dxa"/>
          </w:tcPr>
          <w:p w:rsidR="00572F40" w:rsidRDefault="00572F40"/>
        </w:tc>
        <w:tc>
          <w:tcPr>
            <w:tcW w:w="1702" w:type="dxa"/>
          </w:tcPr>
          <w:p w:rsidR="00572F40" w:rsidRDefault="00572F40"/>
        </w:tc>
        <w:tc>
          <w:tcPr>
            <w:tcW w:w="426" w:type="dxa"/>
          </w:tcPr>
          <w:p w:rsidR="00572F40" w:rsidRDefault="00572F40"/>
        </w:tc>
        <w:tc>
          <w:tcPr>
            <w:tcW w:w="710" w:type="dxa"/>
          </w:tcPr>
          <w:p w:rsidR="00572F40" w:rsidRDefault="00572F40"/>
        </w:tc>
        <w:tc>
          <w:tcPr>
            <w:tcW w:w="143" w:type="dxa"/>
          </w:tcPr>
          <w:p w:rsidR="00572F40" w:rsidRDefault="00572F40"/>
        </w:tc>
        <w:tc>
          <w:tcPr>
            <w:tcW w:w="993" w:type="dxa"/>
          </w:tcPr>
          <w:p w:rsidR="00572F40" w:rsidRDefault="00572F40"/>
        </w:tc>
      </w:tr>
      <w:tr w:rsidR="00572F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72F4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F40" w:rsidRDefault="00572F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F40" w:rsidRDefault="00572F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F40" w:rsidRDefault="00572F4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F40" w:rsidRDefault="00572F40"/>
        </w:tc>
      </w:tr>
      <w:tr w:rsidR="00572F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Правовое обеспечение формирования и обращения 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F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Развитие института оценки объектов недвижимости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2F4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Правовое обеспечение оценки собственности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2F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Федеральные стандарты оценки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2F4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Система правового обеспечения оценщиков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72F40" w:rsidRDefault="004C2B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72F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6. Условия заключения и исполнения договоров об оценке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F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572F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72F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Правовое обеспечение формирования и обращения имущества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F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Развитие института оценки объектов недвижимости в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2F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Правовое обеспечение оценки собственности в Российской Федерации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2F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4. Федеральные стандарты оценки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72F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Система правового обеспечения оценщиков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F40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Условия заключения и исполнения договоров об оценке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72F4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572F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72F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F40" w:rsidRDefault="00572F4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F40" w:rsidRDefault="00572F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F40" w:rsidRDefault="00572F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72F40" w:rsidRDefault="00572F40"/>
        </w:tc>
      </w:tr>
      <w:tr w:rsidR="00572F4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572F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572F4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72F40" w:rsidRPr="004C2BF1">
        <w:trPr>
          <w:trHeight w:hRule="exact" w:val="1069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572F4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72F40" w:rsidRPr="004C2BF1" w:rsidRDefault="004C2B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C2B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572F40" w:rsidRPr="004C2BF1" w:rsidRDefault="004C2BF1">
      <w:pPr>
        <w:rPr>
          <w:sz w:val="0"/>
          <w:szCs w:val="0"/>
          <w:lang w:val="ru-RU"/>
        </w:rPr>
      </w:pPr>
      <w:r w:rsidRPr="004C2B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F40" w:rsidRPr="004C2BF1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72F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572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72F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72F40" w:rsidRPr="004C2BF1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Правовое обеспечение формирования и обращения имущества</w:t>
            </w:r>
          </w:p>
        </w:tc>
      </w:tr>
      <w:tr w:rsidR="00572F40" w:rsidRPr="004C2BF1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 w:rsidRPr="004C2B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Собственность как экономическая категория. Правовые формы собственности. Приобретение и прекращение прав собственности. Виды прав собственности на имущество. Порядок формирования и обращения имущества. Правовые особенности формирования и обращения имущества в рыночной среде. Особенности правового регулирования формирования и обращения имущества в Российской Федерации.</w:t>
            </w:r>
          </w:p>
        </w:tc>
      </w:tr>
      <w:tr w:rsidR="00572F40" w:rsidRPr="004C2B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Развитие института оценки объектов недвижимости в РФ</w:t>
            </w:r>
          </w:p>
        </w:tc>
      </w:tr>
      <w:tr w:rsidR="00572F40" w:rsidRPr="004C2BF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 правового регулирования оценки недвижимости. Сущность оценочной деятельности и специфика её правового регулирования. Понятие кадастровой стоимости. Понятие рыночной стоимости недвижимости. Подходы и методы расчета стоимости объектов недвижимости. Отличие порядка установления кадастровой стоимости от рыночной стоимости объектов оценки</w:t>
            </w:r>
          </w:p>
        </w:tc>
      </w:tr>
      <w:tr w:rsidR="00572F40" w:rsidRPr="004C2B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Правовое обеспечение оценки собственности в Российской Федерации</w:t>
            </w:r>
          </w:p>
        </w:tc>
      </w:tr>
      <w:tr w:rsidR="00572F40" w:rsidRPr="004C2BF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законодательных и подзаконных нормативных актов, регулирующих оценочную деятельность в РФ. Основополагающие акты и нормативные документы, регулирующие оценочную деятельность в Российской Федерации. Федеральный закон от 29.07.1998 г. «Об оценочной деятельности в Российской Федерации». Контроль за осуществлением оценочной деятельности в РФ. Правовое обеспечение проведения оценочных работ. Требования к осуществлению оценочной деятельности. Государственно-властное регулирование и контроль в сфере оценочной деятельности.</w:t>
            </w:r>
          </w:p>
        </w:tc>
      </w:tr>
      <w:tr w:rsidR="00572F4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Федеральные стандарты оценки</w:t>
            </w:r>
          </w:p>
        </w:tc>
      </w:tr>
      <w:tr w:rsidR="00572F40">
        <w:trPr>
          <w:trHeight w:hRule="exact" w:val="14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положения федерального стандарта ФСО.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понятия оценки. Подходы к оценке. Требования к проведению оценки. Основные положения федерального стандарта ФСО</w:t>
            </w:r>
          </w:p>
          <w:p w:rsidR="00572F40" w:rsidRDefault="004C2B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Цель оценки и предполагаемое использование результатов оценки.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стоимости. Основные положения федерального стандарта ФСО</w:t>
            </w:r>
          </w:p>
        </w:tc>
      </w:tr>
    </w:tbl>
    <w:p w:rsidR="00572F40" w:rsidRDefault="004C2B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F40" w:rsidRPr="004C2BF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Требования к составлению отчета об оценке. Требования к содержанию отчета об оценке. Требования к описанию в отчете об оценке информации, используемой при проведении оценки. Основные положения федерального стандарта ФСО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Общие требования к определению кадастровой стоимости. Сбор сведений о значениях ценообразующих факторов и рыночной информации. Группировка объектов оценки. Построение моделей оценки. Порядок расчета кадастровой стоимости объектов оценки. Основные положения федерального стандарта ФСО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Виды экспертизы и отчета об оценке. Порядок проведения экспертизы. Требования к экспертному заключению, Требования к порядку утверждения экспертного заключения. Основные положения федерального стандарта ФСО</w:t>
            </w:r>
          </w:p>
        </w:tc>
      </w:tr>
      <w:tr w:rsidR="00572F40" w:rsidRPr="004C2B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Система правового обеспечения оценщиков</w:t>
            </w:r>
          </w:p>
        </w:tc>
      </w:tr>
      <w:tr w:rsidR="00572F40" w:rsidRPr="004C2BF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 деятельности оценщика саморегулируемыми организациями оценщиков. Субъекты оценочной деятельности. Принципы оценочной деятельности (оценщик, юридического лица занимающегося оценочной деятельностью, саморегулируемой организацией оценщиков, заказчики (потребители) оценочных услуг). Соотношение правового положения оценщика с правовым положением аудитора, частнопрактикующего нотариуса и адвоката.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Оценочные услуги. Добровольная и обязательная оценка. Аккредитация оценщика. Права и обязанности сторон. Оценка по решению уполномоченного органа. Кадастровая оценка, для целей налогообложения. Критерии уровня знаний эксперта саморегулируемой организации оценщиков (СРОО). Требования к уровню знаний эксперта СРОО.</w:t>
            </w:r>
          </w:p>
        </w:tc>
      </w:tr>
      <w:tr w:rsidR="00572F40" w:rsidRPr="004C2B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Условия заключения и исполнения договоров об оценке</w:t>
            </w:r>
          </w:p>
        </w:tc>
      </w:tr>
      <w:tr w:rsidR="00572F40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и природа договора об оценке имущества. Заключение договора об оценке имущества. Необходимые документы предоставляемые оценщику заказчиком (в зависимости от объекта оценки) Стороны договора об оценке имущества. Права и обязанности сторон. Конфликт интересов. Обязательные условия заключения и исполнения договора об оценке. Исполнение договора об оценке имущества и ответственность за его нарушение.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основные положения договора оценщика с заказчиком.</w:t>
            </w:r>
          </w:p>
        </w:tc>
      </w:tr>
      <w:tr w:rsidR="00572F4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72F40">
        <w:trPr>
          <w:trHeight w:hRule="exact" w:val="146"/>
        </w:trPr>
        <w:tc>
          <w:tcPr>
            <w:tcW w:w="9640" w:type="dxa"/>
          </w:tcPr>
          <w:p w:rsidR="00572F40" w:rsidRDefault="00572F40"/>
        </w:tc>
      </w:tr>
      <w:tr w:rsidR="00572F40" w:rsidRPr="004C2B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Правовое обеспечение формирования и обращения имущества</w:t>
            </w:r>
          </w:p>
        </w:tc>
      </w:tr>
      <w:tr w:rsidR="00572F40" w:rsidRPr="004C2BF1">
        <w:trPr>
          <w:trHeight w:hRule="exact" w:val="21"/>
        </w:trPr>
        <w:tc>
          <w:tcPr>
            <w:tcW w:w="964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 w:rsidRPr="004C2BF1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Собственность как экономическая категория. Правовые формы собственности.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Приобретение и прекращение прав собственности. Виды прав собственности на имущество.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Порядок формирования и обращения имущества. Правовые особенности формирования и обращения имущества.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правового регулирования формирования и обращения имущества в Российской Федерации.</w:t>
            </w:r>
          </w:p>
        </w:tc>
      </w:tr>
      <w:tr w:rsidR="00572F40" w:rsidRPr="004C2BF1">
        <w:trPr>
          <w:trHeight w:hRule="exact" w:val="8"/>
        </w:trPr>
        <w:tc>
          <w:tcPr>
            <w:tcW w:w="964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 w:rsidRPr="004C2B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Развитие института оценки объектов недвижимости в РФ</w:t>
            </w:r>
          </w:p>
        </w:tc>
      </w:tr>
      <w:tr w:rsidR="00572F40" w:rsidRPr="004C2BF1">
        <w:trPr>
          <w:trHeight w:hRule="exact" w:val="21"/>
        </w:trPr>
        <w:tc>
          <w:tcPr>
            <w:tcW w:w="964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 w:rsidRPr="004C2BF1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Становление правового регулирования оценки недвижимости.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Сущность оценочной деятельности и специфика её правового регулирования. Понятие кадастровой стоимости. Понятие рыночной стоимости недвижимости.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Подходы и методы расчета стоимости объектов недвижимости.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Отличие порядка установления кадастровой стоимости от рыночной стоимости объектов оценки</w:t>
            </w:r>
          </w:p>
        </w:tc>
      </w:tr>
      <w:tr w:rsidR="00572F40" w:rsidRPr="004C2BF1">
        <w:trPr>
          <w:trHeight w:hRule="exact" w:val="8"/>
        </w:trPr>
        <w:tc>
          <w:tcPr>
            <w:tcW w:w="964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 w:rsidRPr="004C2B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Правовое обеспечение оценки собственности в Российской Федерации</w:t>
            </w:r>
          </w:p>
        </w:tc>
      </w:tr>
      <w:tr w:rsidR="00572F40" w:rsidRPr="004C2BF1">
        <w:trPr>
          <w:trHeight w:hRule="exact" w:val="21"/>
        </w:trPr>
        <w:tc>
          <w:tcPr>
            <w:tcW w:w="964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 w:rsidRPr="004C2BF1">
        <w:trPr>
          <w:trHeight w:hRule="exact" w:val="1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Система законодательных и подзаконных нормативных актов, регулирующих оценочную деятельность в РФ.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Контроль за осуществлением оценочной деятельности в РФ.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Правовое обеспечение проведения оценочных работ. Требования к осуществлению оценочной деятельности.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Государственно-властное регулирование и контроль в сфере оценочной</w:t>
            </w:r>
          </w:p>
        </w:tc>
      </w:tr>
    </w:tbl>
    <w:p w:rsidR="00572F40" w:rsidRPr="004C2BF1" w:rsidRDefault="004C2BF1">
      <w:pPr>
        <w:rPr>
          <w:sz w:val="0"/>
          <w:szCs w:val="0"/>
          <w:lang w:val="ru-RU"/>
        </w:rPr>
      </w:pPr>
      <w:r w:rsidRPr="004C2B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F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деятельности.</w:t>
            </w:r>
          </w:p>
        </w:tc>
      </w:tr>
      <w:tr w:rsidR="00572F40">
        <w:trPr>
          <w:trHeight w:hRule="exact" w:val="8"/>
        </w:trPr>
        <w:tc>
          <w:tcPr>
            <w:tcW w:w="9640" w:type="dxa"/>
          </w:tcPr>
          <w:p w:rsidR="00572F40" w:rsidRDefault="00572F40"/>
        </w:tc>
      </w:tr>
      <w:tr w:rsidR="00572F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4. Федеральные стандарты оценки</w:t>
            </w:r>
          </w:p>
        </w:tc>
      </w:tr>
      <w:tr w:rsidR="00572F40">
        <w:trPr>
          <w:trHeight w:hRule="exact" w:val="21"/>
        </w:trPr>
        <w:tc>
          <w:tcPr>
            <w:tcW w:w="9640" w:type="dxa"/>
          </w:tcPr>
          <w:p w:rsidR="00572F40" w:rsidRDefault="00572F40"/>
        </w:tc>
      </w:tr>
      <w:tr w:rsidR="00572F40" w:rsidRPr="004C2BF1">
        <w:trPr>
          <w:trHeight w:hRule="exact" w:val="41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положения федерального стандарта ФСО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Общие понятия оценки. Подходы к оценке. Требования к проведению оценки. Основные положения федерального стандарта ФСО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Цель оценки и предполагаемое использование результатов оценки. Виды стоимости. Основные положения федерального стандарта ФСО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Требования к составлению отчета об оценке. Требования к содержанию отчета об оценке. Требования к описанию в отчете об оценке информации, используемой при проведении оценки. Основные положения федерального стандарта ФСО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Общие требования к определению кадастровой стоимости. Сбор сведений о значениях ценообразующих факторов и рыночной информации. Группировка объектов оценки. Построение моделей оценки. Порядок расчета кадастровой стоимости объектов оценки. Основные положения федерального стандарта ФСО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Виды экспертизы и отчета об оценке. Порядок проведения экспертизы. Требования к экспертному заключению, Требования к порядку утверждения экспертного заключения. Основные положения федерального стандарта ФСО</w:t>
            </w:r>
          </w:p>
        </w:tc>
      </w:tr>
      <w:tr w:rsidR="00572F40" w:rsidRPr="004C2BF1">
        <w:trPr>
          <w:trHeight w:hRule="exact" w:val="8"/>
        </w:trPr>
        <w:tc>
          <w:tcPr>
            <w:tcW w:w="964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 w:rsidRPr="004C2B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Система правового обеспечения оценщиков</w:t>
            </w:r>
          </w:p>
        </w:tc>
      </w:tr>
      <w:tr w:rsidR="00572F40" w:rsidRPr="004C2BF1">
        <w:trPr>
          <w:trHeight w:hRule="exact" w:val="21"/>
        </w:trPr>
        <w:tc>
          <w:tcPr>
            <w:tcW w:w="964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 w:rsidRPr="004C2BF1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Права, обязанности, независимость оценщиков оценочной.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Документальное оформление оценочной деятельности. Этапы оценки.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Обязательность проведения оценки в установленных законодательством случаях.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Правовой режим различных целей оценки.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Регулирование деятельности оценщика саморегулируемыми организациями оценщиков.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Практика проведения переговоров и заключения договоров на проведение оценочных работ.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Критерии уровня знаний эксперта саморегулируемой организации оценщиков (СРОО). Требования к уровню знаний эксперта СРОО.</w:t>
            </w:r>
          </w:p>
        </w:tc>
      </w:tr>
      <w:tr w:rsidR="00572F40" w:rsidRPr="004C2BF1">
        <w:trPr>
          <w:trHeight w:hRule="exact" w:val="8"/>
        </w:trPr>
        <w:tc>
          <w:tcPr>
            <w:tcW w:w="964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 w:rsidRPr="004C2B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Условия заключения и исполнения договоров об оценке</w:t>
            </w:r>
          </w:p>
        </w:tc>
      </w:tr>
      <w:tr w:rsidR="00572F40" w:rsidRPr="004C2BF1">
        <w:trPr>
          <w:trHeight w:hRule="exact" w:val="21"/>
        </w:trPr>
        <w:tc>
          <w:tcPr>
            <w:tcW w:w="964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Договорные отношения в оценочной деятельности.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Обязательные условия заключения и исполнения договора об оценке.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Права и обязанности сторон. Конфликт интересов.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Страхование гражданской ответственности.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Основные требования к формированию отчета об оценке. Структура отчета. Основные разделы отчета.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Отчеты для специальных целей. Способы согласования весов, присваиваемых различными подходами.</w:t>
            </w:r>
          </w:p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Выводы итоговой величины стоимости.</w:t>
            </w:r>
          </w:p>
        </w:tc>
      </w:tr>
    </w:tbl>
    <w:p w:rsidR="00572F40" w:rsidRDefault="004C2B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72F40" w:rsidRPr="004C2BF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572F4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72F40" w:rsidRPr="004C2BF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«Правовое обеспечение в сфере оценочной деятельности» / Сергиенко О.В.. – Омск: Изд-во Омской гуманитарной академии, 0.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72F40" w:rsidRPr="004C2BF1">
        <w:trPr>
          <w:trHeight w:hRule="exact" w:val="138"/>
        </w:trPr>
        <w:tc>
          <w:tcPr>
            <w:tcW w:w="285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72F40" w:rsidRPr="004C2BF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кадастровой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оценки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недвижимости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Пылаева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196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B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978-5-534-12820-8.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B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BF1">
              <w:rPr>
                <w:lang w:val="ru-RU"/>
              </w:rPr>
              <w:t xml:space="preserve"> </w:t>
            </w:r>
            <w:hyperlink r:id="rId4" w:history="1">
              <w:r w:rsidR="002D1EFE">
                <w:rPr>
                  <w:rStyle w:val="a3"/>
                  <w:lang w:val="ru-RU"/>
                </w:rPr>
                <w:t>https://urait.ru/bcode/448353</w:t>
              </w:r>
            </w:hyperlink>
            <w:r w:rsidRPr="004C2BF1">
              <w:rPr>
                <w:lang w:val="ru-RU"/>
              </w:rPr>
              <w:t xml:space="preserve"> </w:t>
            </w:r>
          </w:p>
        </w:tc>
      </w:tr>
      <w:tr w:rsidR="00572F40" w:rsidRPr="004C2BF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Спиридонова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317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B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978-5-534-08022-3.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B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BF1">
              <w:rPr>
                <w:lang w:val="ru-RU"/>
              </w:rPr>
              <w:t xml:space="preserve"> </w:t>
            </w:r>
            <w:hyperlink r:id="rId5" w:history="1">
              <w:r w:rsidR="002D1EFE">
                <w:rPr>
                  <w:rStyle w:val="a3"/>
                  <w:lang w:val="ru-RU"/>
                </w:rPr>
                <w:t>https://urait.ru/bcode/469764</w:t>
              </w:r>
            </w:hyperlink>
            <w:r w:rsidRPr="004C2BF1">
              <w:rPr>
                <w:lang w:val="ru-RU"/>
              </w:rPr>
              <w:t xml:space="preserve"> </w:t>
            </w:r>
          </w:p>
        </w:tc>
      </w:tr>
      <w:tr w:rsidR="00572F40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активов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Федотова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Бусов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Землянский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C2B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978-5-534-07502-1.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2D1EFE">
                <w:rPr>
                  <w:rStyle w:val="a3"/>
                </w:rPr>
                <w:t>https://urait.ru/bcode/474651</w:t>
              </w:r>
            </w:hyperlink>
            <w:r>
              <w:t xml:space="preserve"> </w:t>
            </w:r>
          </w:p>
        </w:tc>
      </w:tr>
      <w:tr w:rsidR="00572F40">
        <w:trPr>
          <w:trHeight w:hRule="exact" w:val="277"/>
        </w:trPr>
        <w:tc>
          <w:tcPr>
            <w:tcW w:w="285" w:type="dxa"/>
          </w:tcPr>
          <w:p w:rsidR="00572F40" w:rsidRDefault="00572F40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72F40" w:rsidRPr="004C2BF1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Оценка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стоимости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бизнеса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приложение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Касьяненко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Маховикова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373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B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978-5-534-01446-4.</w:t>
            </w:r>
            <w:r w:rsidRPr="004C2BF1">
              <w:rPr>
                <w:lang w:val="ru-RU"/>
              </w:rPr>
              <w:t xml:space="preserve">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C2BF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C2BF1">
              <w:rPr>
                <w:lang w:val="ru-RU"/>
              </w:rPr>
              <w:t xml:space="preserve"> </w:t>
            </w:r>
            <w:hyperlink r:id="rId7" w:history="1">
              <w:r w:rsidR="002D1EFE">
                <w:rPr>
                  <w:rStyle w:val="a3"/>
                  <w:lang w:val="ru-RU"/>
                </w:rPr>
                <w:t>https://urait.ru/bcode/450095</w:t>
              </w:r>
            </w:hyperlink>
            <w:r w:rsidRPr="004C2BF1">
              <w:rPr>
                <w:lang w:val="ru-RU"/>
              </w:rPr>
              <w:t xml:space="preserve"> </w:t>
            </w:r>
          </w:p>
        </w:tc>
      </w:tr>
      <w:tr w:rsidR="00572F40" w:rsidRPr="004C2BF1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 w:rsidRPr="004C2BF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72F40" w:rsidRPr="004C2BF1">
        <w:trPr>
          <w:trHeight w:hRule="exact" w:val="500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3052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572F40" w:rsidRPr="004C2BF1" w:rsidRDefault="004C2BF1">
      <w:pPr>
        <w:rPr>
          <w:sz w:val="0"/>
          <w:szCs w:val="0"/>
          <w:lang w:val="ru-RU"/>
        </w:rPr>
      </w:pPr>
      <w:r w:rsidRPr="004C2B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F40" w:rsidRPr="004C2BF1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72F40" w:rsidRPr="004C2BF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72F40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72F40" w:rsidRDefault="004C2B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572F40" w:rsidRDefault="004C2BF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F40" w:rsidRPr="004C2BF1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72F40" w:rsidRPr="004C2BF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72F40" w:rsidRPr="004C2BF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72F40" w:rsidRPr="004C2BF1" w:rsidRDefault="00572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72F40" w:rsidRDefault="004C2B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72F40" w:rsidRDefault="004C2BF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72F40" w:rsidRPr="004C2BF1" w:rsidRDefault="00572F4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72F40" w:rsidRPr="004C2B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3052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72F40" w:rsidRPr="004C2B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3052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72F40" w:rsidRPr="004C2B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72F40" w:rsidRPr="004C2B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72F40" w:rsidRPr="004C2B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72F4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72F40" w:rsidRPr="004C2B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72F40" w:rsidRPr="004C2BF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72F40" w:rsidRPr="004C2B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2D1E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72F4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Default="004C2BF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72F40" w:rsidRPr="004C2BF1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572F40" w:rsidRPr="004C2BF1" w:rsidRDefault="004C2BF1">
      <w:pPr>
        <w:rPr>
          <w:sz w:val="0"/>
          <w:szCs w:val="0"/>
          <w:lang w:val="ru-RU"/>
        </w:rPr>
      </w:pPr>
      <w:r w:rsidRPr="004C2B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F40" w:rsidRPr="004C2BF1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72F40" w:rsidRPr="004C2BF1">
        <w:trPr>
          <w:trHeight w:hRule="exact" w:val="277"/>
        </w:trPr>
        <w:tc>
          <w:tcPr>
            <w:tcW w:w="9640" w:type="dxa"/>
          </w:tcPr>
          <w:p w:rsidR="00572F40" w:rsidRPr="004C2BF1" w:rsidRDefault="00572F40">
            <w:pPr>
              <w:rPr>
                <w:lang w:val="ru-RU"/>
              </w:rPr>
            </w:pPr>
          </w:p>
        </w:tc>
      </w:tr>
      <w:tr w:rsidR="00572F40" w:rsidRPr="004C2BF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72F40" w:rsidRPr="004C2BF1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572F40" w:rsidRPr="004C2BF1" w:rsidRDefault="004C2BF1">
      <w:pPr>
        <w:rPr>
          <w:sz w:val="0"/>
          <w:szCs w:val="0"/>
          <w:lang w:val="ru-RU"/>
        </w:rPr>
      </w:pPr>
      <w:r w:rsidRPr="004C2BF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72F40" w:rsidRPr="004C2BF1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9" w:history="1">
              <w:r w:rsidR="0030527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72F40" w:rsidRPr="004C2BF1" w:rsidRDefault="004C2BF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C2BF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72F40" w:rsidRPr="004C2BF1" w:rsidRDefault="00572F40">
      <w:pPr>
        <w:rPr>
          <w:lang w:val="ru-RU"/>
        </w:rPr>
      </w:pPr>
    </w:p>
    <w:sectPr w:rsidR="00572F40" w:rsidRPr="004C2BF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1EFE"/>
    <w:rsid w:val="0030527C"/>
    <w:rsid w:val="004C2BF1"/>
    <w:rsid w:val="00572F40"/>
    <w:rsid w:val="00D31453"/>
    <w:rsid w:val="00E209E2"/>
    <w:rsid w:val="00FB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C7FC8B-7327-40CB-8CE6-96B971DE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27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052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5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50095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4651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s://urait.ru/bcode/46976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8353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6484</Words>
  <Characters>36963</Characters>
  <Application>Microsoft Office Word</Application>
  <DocSecurity>0</DocSecurity>
  <Lines>308</Lines>
  <Paragraphs>86</Paragraphs>
  <ScaleCrop>false</ScaleCrop>
  <Company/>
  <LinksUpToDate>false</LinksUpToDate>
  <CharactersWithSpaces>43361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2021-2022_ФГОС3++2021_Бак-ОФО-Э(БАиОСИ)(21)_plx_Правовое обеспечение в сфере оценочной деятельности</dc:title>
  <dc:creator>FastReport.NET</dc:creator>
  <cp:lastModifiedBy>Mark Bernstorf</cp:lastModifiedBy>
  <cp:revision>5</cp:revision>
  <dcterms:created xsi:type="dcterms:W3CDTF">2022-04-01T03:25:00Z</dcterms:created>
  <dcterms:modified xsi:type="dcterms:W3CDTF">2022-11-12T09:56:00Z</dcterms:modified>
</cp:coreProperties>
</file>